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7CE14" w14:textId="77777777" w:rsidR="0033384D" w:rsidRDefault="00D529FB">
      <w:pPr>
        <w:pStyle w:val="Heading1"/>
      </w:pPr>
      <w:proofErr w:type="spellStart"/>
      <w:r>
        <w:t>Behaviour</w:t>
      </w:r>
      <w:proofErr w:type="spellEnd"/>
      <w:r>
        <w:t xml:space="preserve"> Management Policy</w:t>
      </w:r>
    </w:p>
    <w:p w14:paraId="22D9C01E" w14:textId="77777777" w:rsidR="0033384D" w:rsidRDefault="00D529FB">
      <w:pPr>
        <w:pStyle w:val="Heading2"/>
      </w:pPr>
      <w:r>
        <w:t>Policy Statement</w:t>
      </w:r>
    </w:p>
    <w:p w14:paraId="16ABF320" w14:textId="5CA93BDC" w:rsidR="0033384D" w:rsidRDefault="00957964">
      <w:r>
        <w:t xml:space="preserve">Roxwell </w:t>
      </w:r>
      <w:proofErr w:type="spellStart"/>
      <w:r>
        <w:t>Pre-school</w:t>
      </w:r>
      <w:proofErr w:type="spellEnd"/>
      <w:r w:rsidR="00D529FB">
        <w:t xml:space="preserve"> is committed to promoting positive </w:t>
      </w:r>
      <w:proofErr w:type="spellStart"/>
      <w:r w:rsidR="00D529FB">
        <w:t>behaviour</w:t>
      </w:r>
      <w:proofErr w:type="spellEnd"/>
      <w:r w:rsidR="00D529FB">
        <w:t xml:space="preserve"> and supporting children's social, emotional, and moral development. We aim to create a calm, caring, and consistent environment where every child feels safe, respected, and valued. This policy aligns with the Early Years Foundation Stage (EYFS) Statutory Framework and the Equality Act 2010.</w:t>
      </w:r>
    </w:p>
    <w:p w14:paraId="5D9ADD41" w14:textId="77777777" w:rsidR="0033384D" w:rsidRDefault="00D529FB">
      <w:pPr>
        <w:pStyle w:val="Heading2"/>
      </w:pPr>
      <w:r>
        <w:t>1. Aims</w:t>
      </w:r>
    </w:p>
    <w:p w14:paraId="1926DD28" w14:textId="77777777" w:rsidR="0033384D" w:rsidRDefault="00D529FB">
      <w:r>
        <w:t xml:space="preserve">• Encourage positive </w:t>
      </w:r>
      <w:proofErr w:type="spellStart"/>
      <w:r>
        <w:t>behaviour</w:t>
      </w:r>
      <w:proofErr w:type="spellEnd"/>
      <w:r>
        <w:t>, self-regulation, and respect for others.</w:t>
      </w:r>
      <w:r>
        <w:br/>
        <w:t xml:space="preserve">• Provide consistent and fair strategies for managing </w:t>
      </w:r>
      <w:proofErr w:type="spellStart"/>
      <w:r>
        <w:t>behaviour</w:t>
      </w:r>
      <w:proofErr w:type="spellEnd"/>
      <w:r>
        <w:t>.</w:t>
      </w:r>
      <w:r>
        <w:br/>
        <w:t>• Support children in developing empathy, understanding consequences, and resolving conflicts.</w:t>
      </w:r>
      <w:r>
        <w:br/>
        <w:t xml:space="preserve">• Work in partnership with parents and carers to promote positive </w:t>
      </w:r>
      <w:proofErr w:type="spellStart"/>
      <w:r>
        <w:t>behaviour</w:t>
      </w:r>
      <w:proofErr w:type="spellEnd"/>
      <w:r>
        <w:t xml:space="preserve"> both at home and in the setting.</w:t>
      </w:r>
    </w:p>
    <w:p w14:paraId="02FF1982" w14:textId="77777777" w:rsidR="0033384D" w:rsidRDefault="00D529FB">
      <w:pPr>
        <w:pStyle w:val="Heading2"/>
      </w:pPr>
      <w:r>
        <w:t xml:space="preserve">2. Designated </w:t>
      </w:r>
      <w:proofErr w:type="spellStart"/>
      <w:r>
        <w:t>Behaviour</w:t>
      </w:r>
      <w:proofErr w:type="spellEnd"/>
      <w:r>
        <w:t xml:space="preserve"> Management Lead</w:t>
      </w:r>
    </w:p>
    <w:p w14:paraId="0F8238C4" w14:textId="2D6BFF2E" w:rsidR="0033384D" w:rsidRDefault="00D529FB">
      <w:r>
        <w:t xml:space="preserve">The Designated </w:t>
      </w:r>
      <w:proofErr w:type="spellStart"/>
      <w:r>
        <w:t>Behaviour</w:t>
      </w:r>
      <w:proofErr w:type="spellEnd"/>
      <w:r>
        <w:t xml:space="preserve"> Management Lead is </w:t>
      </w:r>
      <w:r w:rsidR="00EB618E">
        <w:t>April Little</w:t>
      </w:r>
      <w:r>
        <w:t xml:space="preserve">. This person is responsible for supporting staff in implementing this policy, monitoring </w:t>
      </w:r>
      <w:proofErr w:type="spellStart"/>
      <w:r>
        <w:t>behaviour</w:t>
      </w:r>
      <w:proofErr w:type="spellEnd"/>
      <w:r>
        <w:t xml:space="preserve"> patterns, and ensuring consistent practice across the setting.</w:t>
      </w:r>
    </w:p>
    <w:p w14:paraId="11C874F3" w14:textId="77777777" w:rsidR="0033384D" w:rsidRDefault="00D529FB">
      <w:pPr>
        <w:pStyle w:val="Heading2"/>
      </w:pPr>
      <w:r>
        <w:t xml:space="preserve">3. Promoting Positive </w:t>
      </w:r>
      <w:proofErr w:type="spellStart"/>
      <w:r>
        <w:t>Behaviour</w:t>
      </w:r>
      <w:proofErr w:type="spellEnd"/>
    </w:p>
    <w:p w14:paraId="523B4C2B" w14:textId="77777777" w:rsidR="0033384D" w:rsidRDefault="00D529FB">
      <w:r>
        <w:t xml:space="preserve">We promote positive </w:t>
      </w:r>
      <w:proofErr w:type="spellStart"/>
      <w:r>
        <w:t>behaviour</w:t>
      </w:r>
      <w:proofErr w:type="spellEnd"/>
      <w:r>
        <w:t xml:space="preserve"> through:</w:t>
      </w:r>
      <w:r>
        <w:br/>
        <w:t>• Clear, consistent boundaries that are age-appropriate and fair.</w:t>
      </w:r>
      <w:r>
        <w:br/>
        <w:t xml:space="preserve">• Positive reinforcement — </w:t>
      </w:r>
      <w:proofErr w:type="spellStart"/>
      <w:r>
        <w:t>recognising</w:t>
      </w:r>
      <w:proofErr w:type="spellEnd"/>
      <w:r>
        <w:t xml:space="preserve"> and rewarding good </w:t>
      </w:r>
      <w:proofErr w:type="spellStart"/>
      <w:r>
        <w:t>behaviour</w:t>
      </w:r>
      <w:proofErr w:type="spellEnd"/>
      <w:r>
        <w:t xml:space="preserve"> with praise, encouragement, and attention.</w:t>
      </w:r>
      <w:r>
        <w:br/>
        <w:t>• Modelling kindness, respect, and patience.</w:t>
      </w:r>
      <w:r>
        <w:br/>
        <w:t>• Encouraging children to make choices and take responsibility for their actions.</w:t>
      </w:r>
      <w:r>
        <w:br/>
        <w:t>• Teaching conflict resolution and emotional literacy through play, role-modelling, and discussion.</w:t>
      </w:r>
    </w:p>
    <w:p w14:paraId="47E5E8CF" w14:textId="77777777" w:rsidR="0033384D" w:rsidRDefault="00D529FB">
      <w:pPr>
        <w:pStyle w:val="Heading2"/>
      </w:pPr>
      <w:r>
        <w:t xml:space="preserve">4. Managing Challenging </w:t>
      </w:r>
      <w:proofErr w:type="spellStart"/>
      <w:r>
        <w:t>Behaviour</w:t>
      </w:r>
      <w:proofErr w:type="spellEnd"/>
    </w:p>
    <w:p w14:paraId="5A212936" w14:textId="77777777" w:rsidR="0033384D" w:rsidRDefault="00D529FB">
      <w:r>
        <w:t xml:space="preserve">When challenging </w:t>
      </w:r>
      <w:proofErr w:type="spellStart"/>
      <w:r>
        <w:t>behaviour</w:t>
      </w:r>
      <w:proofErr w:type="spellEnd"/>
      <w:r>
        <w:t xml:space="preserve"> occurs, staff will:</w:t>
      </w:r>
      <w:r>
        <w:br/>
        <w:t>• Remain calm and approach the child in a supportive, non-confrontational way.</w:t>
      </w:r>
      <w:r>
        <w:br/>
        <w:t xml:space="preserve">• Focus on the </w:t>
      </w:r>
      <w:proofErr w:type="spellStart"/>
      <w:r>
        <w:t>behaviour</w:t>
      </w:r>
      <w:proofErr w:type="spellEnd"/>
      <w:r>
        <w:t>, not the child.</w:t>
      </w:r>
      <w:r>
        <w:br/>
        <w:t xml:space="preserve">• Give clear, simple explanations of what </w:t>
      </w:r>
      <w:proofErr w:type="spellStart"/>
      <w:r>
        <w:t>behaviour</w:t>
      </w:r>
      <w:proofErr w:type="spellEnd"/>
      <w:r>
        <w:t xml:space="preserve"> is expected and why certain </w:t>
      </w:r>
      <w:proofErr w:type="spellStart"/>
      <w:r>
        <w:t>behaviour</w:t>
      </w:r>
      <w:proofErr w:type="spellEnd"/>
      <w:r>
        <w:t xml:space="preserve"> is unacceptable.</w:t>
      </w:r>
      <w:r>
        <w:br/>
        <w:t>• Offer the child a chance to make amends and support them to rejoin play positively.</w:t>
      </w:r>
      <w:r>
        <w:br/>
        <w:t>• Record serious or recurring incidents and share these with parents or carers.</w:t>
      </w:r>
    </w:p>
    <w:p w14:paraId="4536D88E" w14:textId="77777777" w:rsidR="0033384D" w:rsidRDefault="00D529FB">
      <w:pPr>
        <w:pStyle w:val="Heading2"/>
      </w:pPr>
      <w:r>
        <w:lastRenderedPageBreak/>
        <w:t xml:space="preserve">5. Unacceptable </w:t>
      </w:r>
      <w:proofErr w:type="spellStart"/>
      <w:r>
        <w:t>Behaviour</w:t>
      </w:r>
      <w:proofErr w:type="spellEnd"/>
    </w:p>
    <w:p w14:paraId="641E948E" w14:textId="77777777" w:rsidR="0033384D" w:rsidRDefault="00D529FB">
      <w:r>
        <w:t xml:space="preserve">Examples of unacceptable </w:t>
      </w:r>
      <w:proofErr w:type="spellStart"/>
      <w:r>
        <w:t>behaviour</w:t>
      </w:r>
      <w:proofErr w:type="spellEnd"/>
      <w:r>
        <w:t xml:space="preserve"> include physical harm (hitting, biting, kicking), verbal aggression (name-calling, shouting), bullying, and damage to property. These incidents will be managed in line with our procedures and always with a view to understanding the child’s needs and triggers.</w:t>
      </w:r>
    </w:p>
    <w:p w14:paraId="0435E4AE" w14:textId="77777777" w:rsidR="0033384D" w:rsidRDefault="00D529FB">
      <w:pPr>
        <w:pStyle w:val="Heading2"/>
      </w:pPr>
      <w:r>
        <w:t>6. Physical Intervention</w:t>
      </w:r>
    </w:p>
    <w:p w14:paraId="22929991" w14:textId="77777777" w:rsidR="0033384D" w:rsidRDefault="00D529FB">
      <w:r>
        <w:t>Physical intervention will only be used as a last resort — and only to prevent a child from harming themselves, others, or causing serious damage to property. Any incident involving physical intervention will be recorded immediately and reported to parents and the Manager. Staff will follow guidance in the DfE publication 'Use of Reasonable Force in Schools (2013)'.</w:t>
      </w:r>
    </w:p>
    <w:p w14:paraId="6D1A058C" w14:textId="77777777" w:rsidR="0033384D" w:rsidRDefault="00D529FB">
      <w:pPr>
        <w:pStyle w:val="Heading2"/>
      </w:pPr>
      <w:r>
        <w:t>7. Partnership with Parents and Carers</w:t>
      </w:r>
    </w:p>
    <w:p w14:paraId="1A53BCB4" w14:textId="77777777" w:rsidR="0033384D" w:rsidRDefault="00D529FB">
      <w:r>
        <w:t xml:space="preserve">We </w:t>
      </w:r>
      <w:proofErr w:type="spellStart"/>
      <w:r>
        <w:t>recognise</w:t>
      </w:r>
      <w:proofErr w:type="spellEnd"/>
      <w:r>
        <w:t xml:space="preserve"> that a consistent approach between home and the setting supports children’s development. Staff will discuss </w:t>
      </w:r>
      <w:proofErr w:type="spellStart"/>
      <w:r>
        <w:t>behavioural</w:t>
      </w:r>
      <w:proofErr w:type="spellEnd"/>
      <w:r>
        <w:t xml:space="preserve"> concerns sensitively with parents and work together on agreed strategies to support the child.</w:t>
      </w:r>
    </w:p>
    <w:p w14:paraId="197B0E26" w14:textId="77777777" w:rsidR="0033384D" w:rsidRDefault="00D529FB">
      <w:pPr>
        <w:pStyle w:val="Heading2"/>
      </w:pPr>
      <w:r>
        <w:t>8. Support for Staff</w:t>
      </w:r>
    </w:p>
    <w:p w14:paraId="20DA8998" w14:textId="77777777" w:rsidR="0033384D" w:rsidRDefault="00D529FB">
      <w:r>
        <w:t xml:space="preserve">All staff receive training and guidance </w:t>
      </w:r>
      <w:proofErr w:type="gramStart"/>
      <w:r>
        <w:t>on</w:t>
      </w:r>
      <w:proofErr w:type="gramEnd"/>
      <w:r>
        <w:t xml:space="preserve"> managing </w:t>
      </w:r>
      <w:proofErr w:type="spellStart"/>
      <w:r>
        <w:t>behaviour</w:t>
      </w:r>
      <w:proofErr w:type="spellEnd"/>
      <w:r>
        <w:t xml:space="preserve"> positively and consistently. The Manager and </w:t>
      </w:r>
      <w:proofErr w:type="spellStart"/>
      <w:r>
        <w:t>Behaviour</w:t>
      </w:r>
      <w:proofErr w:type="spellEnd"/>
      <w:r>
        <w:t xml:space="preserve"> Lead provide support and supervision for staff dealing with challenging situations.</w:t>
      </w:r>
    </w:p>
    <w:p w14:paraId="7ADD5220" w14:textId="77777777" w:rsidR="0033384D" w:rsidRDefault="00D529FB">
      <w:pPr>
        <w:pStyle w:val="Heading2"/>
      </w:pPr>
      <w:r>
        <w:t>9. Bullying</w:t>
      </w:r>
    </w:p>
    <w:p w14:paraId="17A48186" w14:textId="27C9D35D" w:rsidR="0033384D" w:rsidRDefault="00D529FB">
      <w:r>
        <w:t>Bullying of any kind is unacceptable. We encourage open communication and promote inclusion, kindness, and respect. Any suspected bullying will be dealt with promptly</w:t>
      </w:r>
      <w:r w:rsidR="004445CB">
        <w:t>.</w:t>
      </w:r>
    </w:p>
    <w:p w14:paraId="1D09BABD" w14:textId="77777777" w:rsidR="0033384D" w:rsidRDefault="00D529FB">
      <w:pPr>
        <w:pStyle w:val="Heading2"/>
      </w:pPr>
      <w:r>
        <w:t>10. Recording and Monitoring</w:t>
      </w:r>
    </w:p>
    <w:p w14:paraId="194D9BF6" w14:textId="77777777" w:rsidR="0033384D" w:rsidRDefault="00D529FB">
      <w:r>
        <w:t xml:space="preserve">Serious or repeated incidents will be recorded using the Incident Log and shared with parents. The </w:t>
      </w:r>
      <w:proofErr w:type="spellStart"/>
      <w:r>
        <w:t>Behaviour</w:t>
      </w:r>
      <w:proofErr w:type="spellEnd"/>
      <w:r>
        <w:t xml:space="preserve"> Lead will review records termly to identify patterns or underlying causes and update </w:t>
      </w:r>
      <w:proofErr w:type="spellStart"/>
      <w:r>
        <w:t>behaviour</w:t>
      </w:r>
      <w:proofErr w:type="spellEnd"/>
      <w:r>
        <w:t xml:space="preserve"> strategies accordingly.</w:t>
      </w:r>
    </w:p>
    <w:p w14:paraId="5164E1CA" w14:textId="77777777" w:rsidR="0033384D" w:rsidRDefault="00D529FB">
      <w:pPr>
        <w:pStyle w:val="Heading2"/>
      </w:pPr>
      <w:r>
        <w:t>11. Inclusion and Equality</w:t>
      </w:r>
    </w:p>
    <w:p w14:paraId="2636EFC8" w14:textId="77777777" w:rsidR="0033384D" w:rsidRDefault="00D529FB">
      <w:r>
        <w:t xml:space="preserve">Our approach to </w:t>
      </w:r>
      <w:proofErr w:type="spellStart"/>
      <w:r>
        <w:t>behaviour</w:t>
      </w:r>
      <w:proofErr w:type="spellEnd"/>
      <w:r>
        <w:t xml:space="preserve"> management is inclusive and non-discriminatory. We consider each child’s age, stage of development, and individual needs, including any additional learning or emotional support requirements.</w:t>
      </w:r>
    </w:p>
    <w:p w14:paraId="249986A0" w14:textId="77777777" w:rsidR="0033384D" w:rsidRDefault="00D529FB">
      <w:pPr>
        <w:pStyle w:val="Heading2"/>
      </w:pPr>
      <w:r>
        <w:t>12. Review</w:t>
      </w:r>
    </w:p>
    <w:p w14:paraId="30CE8018" w14:textId="77777777" w:rsidR="0033384D" w:rsidRDefault="00D529FB">
      <w:r>
        <w:t>This policy will be reviewed annually or sooner if new legislation or guidance is issued. Staff, parents, and children’s feedback will inform the review process.</w:t>
      </w:r>
    </w:p>
    <w:p w14:paraId="7D14D5A2" w14:textId="77777777" w:rsidR="0033384D" w:rsidRDefault="00D529FB">
      <w:pPr>
        <w:pStyle w:val="Heading2"/>
      </w:pPr>
      <w:r>
        <w:t>Approval</w:t>
      </w:r>
    </w:p>
    <w:p w14:paraId="23549B8B" w14:textId="06F4A2F4" w:rsidR="0033384D" w:rsidRDefault="00D529FB">
      <w:r>
        <w:t>Approved by: ___________________________</w:t>
      </w:r>
      <w:r>
        <w:br/>
        <w:t xml:space="preserve">Name: </w:t>
      </w:r>
      <w:r>
        <w:br/>
      </w:r>
      <w:r>
        <w:lastRenderedPageBreak/>
        <w:t xml:space="preserve">Position: Manager / </w:t>
      </w:r>
      <w:proofErr w:type="spellStart"/>
      <w:r>
        <w:t>Behaviour</w:t>
      </w:r>
      <w:proofErr w:type="spellEnd"/>
      <w:r>
        <w:t xml:space="preserve"> Management Lead</w:t>
      </w:r>
      <w:r>
        <w:br/>
        <w:t>Date: ___________________________</w:t>
      </w:r>
      <w:r>
        <w:br/>
        <w:t>Next Review Date: ______________________</w:t>
      </w:r>
    </w:p>
    <w:sectPr w:rsidR="0033384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20728991">
    <w:abstractNumId w:val="8"/>
  </w:num>
  <w:num w:numId="2" w16cid:durableId="1099638157">
    <w:abstractNumId w:val="6"/>
  </w:num>
  <w:num w:numId="3" w16cid:durableId="1164662477">
    <w:abstractNumId w:val="5"/>
  </w:num>
  <w:num w:numId="4" w16cid:durableId="2753180">
    <w:abstractNumId w:val="4"/>
  </w:num>
  <w:num w:numId="5" w16cid:durableId="876745298">
    <w:abstractNumId w:val="7"/>
  </w:num>
  <w:num w:numId="6" w16cid:durableId="1935354193">
    <w:abstractNumId w:val="3"/>
  </w:num>
  <w:num w:numId="7" w16cid:durableId="691027971">
    <w:abstractNumId w:val="2"/>
  </w:num>
  <w:num w:numId="8" w16cid:durableId="1403335263">
    <w:abstractNumId w:val="1"/>
  </w:num>
  <w:num w:numId="9" w16cid:durableId="1789423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06562"/>
    <w:rsid w:val="00326F90"/>
    <w:rsid w:val="0033384D"/>
    <w:rsid w:val="004445CB"/>
    <w:rsid w:val="007B06CA"/>
    <w:rsid w:val="00957964"/>
    <w:rsid w:val="00AA1D8D"/>
    <w:rsid w:val="00B47730"/>
    <w:rsid w:val="00CB0664"/>
    <w:rsid w:val="00D529FB"/>
    <w:rsid w:val="00D63A73"/>
    <w:rsid w:val="00EB618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E86540"/>
  <w14:defaultImageDpi w14:val="300"/>
  <w15:docId w15:val="{A0FA1D61-7C4E-4AE6-ACC7-F5EB9DFB1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577</Words>
  <Characters>3618</Characters>
  <Application>Microsoft Office Word</Application>
  <DocSecurity>0</DocSecurity>
  <Lines>73</Lines>
  <Paragraphs>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Roxwell Pre-School</cp:lastModifiedBy>
  <cp:revision>6</cp:revision>
  <dcterms:created xsi:type="dcterms:W3CDTF">2025-10-26T17:57:00Z</dcterms:created>
  <dcterms:modified xsi:type="dcterms:W3CDTF">2025-11-23T09:44:00Z</dcterms:modified>
  <cp:category/>
</cp:coreProperties>
</file>