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9281" w14:textId="77777777" w:rsidR="00CA323D" w:rsidRDefault="00F63731">
      <w:pPr>
        <w:pStyle w:val="Heading1"/>
      </w:pPr>
      <w:r>
        <w:t>Special Educational Needs (SEND) Policy</w:t>
      </w:r>
    </w:p>
    <w:p w14:paraId="2521303D" w14:textId="77777777" w:rsidR="00CA323D" w:rsidRDefault="00F63731">
      <w:pPr>
        <w:pStyle w:val="Heading2"/>
      </w:pPr>
      <w:r>
        <w:t>Policy Statement</w:t>
      </w:r>
    </w:p>
    <w:p w14:paraId="054451AE" w14:textId="72F892C0" w:rsidR="00CA323D" w:rsidRDefault="00C64A47">
      <w:r>
        <w:t xml:space="preserve">Roxwell </w:t>
      </w:r>
      <w:proofErr w:type="spellStart"/>
      <w:r>
        <w:t>Pre-school</w:t>
      </w:r>
      <w:proofErr w:type="spellEnd"/>
      <w:r w:rsidR="00F63731">
        <w:t xml:space="preserve"> is committed to providing an inclusive environment that supports the learning, development, and wellbeing of all children, including those with Special Educational Needs and Disabilities (SEND). We recognise that every child is unique and aim to ensure equal access to high-quality education in accordance with the Special Educational Needs and Disability Code of Practice (2015), the Equality Act 2010, and the Early Years Foundation Stage (EYFS) Statutory Framework.</w:t>
      </w:r>
    </w:p>
    <w:p w14:paraId="28FE388F" w14:textId="77777777" w:rsidR="00CA323D" w:rsidRDefault="00F63731">
      <w:pPr>
        <w:pStyle w:val="Heading2"/>
      </w:pPr>
      <w:r>
        <w:t>1. Aims</w:t>
      </w:r>
    </w:p>
    <w:p w14:paraId="3BCC9034" w14:textId="77777777" w:rsidR="00CA323D" w:rsidRDefault="00F63731">
      <w:r>
        <w:t>• To identify and support children with SEND as early as possible.</w:t>
      </w:r>
      <w:r>
        <w:br/>
        <w:t>• To ensure all children have equal opportunities to participate in all aspects of pre-school life.</w:t>
      </w:r>
      <w:r>
        <w:br/>
        <w:t>• To work in partnership with parents, carers, and external professionals.</w:t>
      </w:r>
      <w:r>
        <w:br/>
        <w:t>• To plan, implement, and review individualised support tailored to each child’s needs.</w:t>
      </w:r>
      <w:r>
        <w:br/>
        <w:t>• To promote inclusion and remove barriers to learning.</w:t>
      </w:r>
    </w:p>
    <w:p w14:paraId="31C4F4F5" w14:textId="77777777" w:rsidR="00CA323D" w:rsidRDefault="00F63731">
      <w:pPr>
        <w:pStyle w:val="Heading2"/>
      </w:pPr>
      <w:r>
        <w:t>2. Definition of Special Educational Needs and Disabilities (SEND)</w:t>
      </w:r>
    </w:p>
    <w:p w14:paraId="6BF61B37" w14:textId="77777777" w:rsidR="00CA323D" w:rsidRDefault="00F63731">
      <w:r>
        <w:t>A child is considered to have SEND if they have a learning difficulty or disability that requires special educational provision. This includes difficulties with communication, cognition, emotional development, sensory or physical needs that impact their learning and participation.</w:t>
      </w:r>
    </w:p>
    <w:p w14:paraId="5B7F005E" w14:textId="77777777" w:rsidR="00CA323D" w:rsidRDefault="00F63731">
      <w:pPr>
        <w:pStyle w:val="Heading2"/>
      </w:pPr>
      <w:r>
        <w:t>3. Legal Framework</w:t>
      </w:r>
    </w:p>
    <w:p w14:paraId="323E0BDD" w14:textId="77777777" w:rsidR="00CA323D" w:rsidRDefault="00F63731">
      <w:r>
        <w:t>This policy is based on:</w:t>
      </w:r>
      <w:r>
        <w:br/>
        <w:t>• The Special Educational Needs and Disability Code of Practice (2015)</w:t>
      </w:r>
      <w:r>
        <w:br/>
        <w:t>• The Children and Families Act 2014</w:t>
      </w:r>
      <w:r>
        <w:br/>
        <w:t>• The Equality Act 2010</w:t>
      </w:r>
      <w:r>
        <w:br/>
        <w:t>• The Early Years Foundation Stage (EYFS) Statutory Framework</w:t>
      </w:r>
      <w:r>
        <w:br/>
        <w:t>• The SEND Regulations 2014</w:t>
      </w:r>
    </w:p>
    <w:p w14:paraId="1159DE7A" w14:textId="77777777" w:rsidR="00CA323D" w:rsidRDefault="00F63731">
      <w:pPr>
        <w:pStyle w:val="Heading2"/>
      </w:pPr>
      <w:r>
        <w:t>4. Responsibilities</w:t>
      </w:r>
    </w:p>
    <w:p w14:paraId="3FB8A2D8" w14:textId="3402FE34" w:rsidR="00CA323D" w:rsidRDefault="00F63731">
      <w:r>
        <w:t xml:space="preserve">Special Educational Needs Coordinator (SENCO): </w:t>
      </w:r>
      <w:r w:rsidR="0033136C">
        <w:t>April Little</w:t>
      </w:r>
      <w:r>
        <w:br/>
        <w:t>• Oversees the day-to-day implementation of the SEND policy.</w:t>
      </w:r>
      <w:r>
        <w:br/>
        <w:t>• Supports staff in identifying and meeting children’s additional needs.</w:t>
      </w:r>
      <w:r>
        <w:br/>
        <w:t>• Liaises with parents, carers, and external professionals.</w:t>
      </w:r>
      <w:r>
        <w:br/>
        <w:t>• Maintains SEND records and ensures confidentiality.</w:t>
      </w:r>
      <w:r>
        <w:br/>
        <w:t>• Reviews children’s progress and adjusts support as needed.</w:t>
      </w:r>
      <w:r>
        <w:br/>
      </w:r>
      <w:r>
        <w:br/>
        <w:t>All Staff:</w:t>
      </w:r>
      <w:r>
        <w:br/>
        <w:t>• Observe, assess, and record children’s progress.</w:t>
      </w:r>
      <w:r>
        <w:br/>
      </w:r>
      <w:r>
        <w:lastRenderedPageBreak/>
        <w:t>• Implement strategies and activities to support children with additional needs.</w:t>
      </w:r>
      <w:r>
        <w:br/>
        <w:t>• Work collaboratively with the SENCO and parents.</w:t>
      </w:r>
    </w:p>
    <w:p w14:paraId="294C1EF9" w14:textId="77777777" w:rsidR="00CA323D" w:rsidRDefault="00F63731">
      <w:pPr>
        <w:pStyle w:val="Heading2"/>
      </w:pPr>
      <w:r>
        <w:t>5. Identification and Assessment of SEND</w:t>
      </w:r>
    </w:p>
    <w:p w14:paraId="684CFC83" w14:textId="77777777" w:rsidR="00CA323D" w:rsidRDefault="00F63731">
      <w:r>
        <w:t>• Early identification is key to effective support.</w:t>
      </w:r>
      <w:r>
        <w:br/>
        <w:t>• Staff observe and record children’s progress as part of daily practice.</w:t>
      </w:r>
      <w:r>
        <w:br/>
        <w:t>• Concerns are discussed with parents, and together we agree next steps.</w:t>
      </w:r>
      <w:r>
        <w:br/>
        <w:t>• Where necessary, an Individual Support Plan (ISP) will be created and regularly reviewed.</w:t>
      </w:r>
      <w:r>
        <w:br/>
        <w:t>• If further support is needed, external professionals may be involved with parental consent.</w:t>
      </w:r>
    </w:p>
    <w:p w14:paraId="6C80276C" w14:textId="77777777" w:rsidR="00CA323D" w:rsidRDefault="00F63731">
      <w:pPr>
        <w:pStyle w:val="Heading2"/>
      </w:pPr>
      <w:r>
        <w:t>6. Graduated Approach – Assess, Plan, Do, Review</w:t>
      </w:r>
    </w:p>
    <w:p w14:paraId="0B75416A" w14:textId="167C7B94" w:rsidR="00CA323D" w:rsidRDefault="00F63731">
      <w:r>
        <w:t>Our approach follows the four-stage cycle:</w:t>
      </w:r>
      <w:r>
        <w:br/>
        <w:t>• Assess:</w:t>
      </w:r>
      <w:r w:rsidR="00987D56">
        <w:t xml:space="preserve"> </w:t>
      </w:r>
      <w:r>
        <w:t>Gather information about the child’s needs.</w:t>
      </w:r>
      <w:r>
        <w:br/>
        <w:t>• Plan: Agree on outcomes and support strategies with parents and staff.</w:t>
      </w:r>
      <w:r>
        <w:br/>
        <w:t>• Do: Implement targeted interventions.</w:t>
      </w:r>
      <w:r>
        <w:br/>
        <w:t>• Review: Evaluate progress regularly and adapt support as needed.</w:t>
      </w:r>
    </w:p>
    <w:p w14:paraId="2C5B37A1" w14:textId="77777777" w:rsidR="00CA323D" w:rsidRDefault="00F63731">
      <w:pPr>
        <w:pStyle w:val="Heading2"/>
      </w:pPr>
      <w:r>
        <w:t>7. Working in Partnership with Parents and Carers</w:t>
      </w:r>
    </w:p>
    <w:p w14:paraId="4271F733" w14:textId="77777777" w:rsidR="00CA323D" w:rsidRDefault="00F63731">
      <w:r>
        <w:t>• We value the knowledge and insights that parents bring.</w:t>
      </w:r>
      <w:r>
        <w:br/>
        <w:t>• Parents are involved in all stages of identification, planning, and reviewing support.</w:t>
      </w:r>
      <w:r>
        <w:br/>
        <w:t>• We maintain open, two-way communication with families to ensure consistency and shared understanding.</w:t>
      </w:r>
    </w:p>
    <w:p w14:paraId="292545F5" w14:textId="77777777" w:rsidR="00CA323D" w:rsidRDefault="00F63731">
      <w:pPr>
        <w:pStyle w:val="Heading2"/>
      </w:pPr>
      <w:r>
        <w:t>8. Involving Outside Agencies</w:t>
      </w:r>
    </w:p>
    <w:p w14:paraId="15F98719" w14:textId="77777777" w:rsidR="00CA323D" w:rsidRDefault="00F63731">
      <w:r>
        <w:t>• When additional expertise is required, we work with external professionals such as Speech and Language Therapists, Educational Psychologists, or Health Visitors.</w:t>
      </w:r>
      <w:r>
        <w:br/>
        <w:t>• Support is only sought with parental consent, and findings are shared in confidence.</w:t>
      </w:r>
    </w:p>
    <w:p w14:paraId="20C07B50" w14:textId="77777777" w:rsidR="00CA323D" w:rsidRDefault="00F63731">
      <w:pPr>
        <w:pStyle w:val="Heading2"/>
      </w:pPr>
      <w:r>
        <w:t>9. Inclusion and Access to the Curriculum</w:t>
      </w:r>
    </w:p>
    <w:p w14:paraId="13476C81" w14:textId="77777777" w:rsidR="00CA323D" w:rsidRDefault="00F63731">
      <w:r>
        <w:t>• All children are included in activities and experiences across the setting.</w:t>
      </w:r>
      <w:r>
        <w:br/>
        <w:t>• Adaptations are made to the environment, routines, or resources as needed.</w:t>
      </w:r>
      <w:r>
        <w:br/>
        <w:t>• Staff plan differentiated learning opportunities that meet each child’s needs and interests.</w:t>
      </w:r>
    </w:p>
    <w:p w14:paraId="361A4C6F" w14:textId="77777777" w:rsidR="00CA323D" w:rsidRDefault="00F63731">
      <w:pPr>
        <w:pStyle w:val="Heading2"/>
      </w:pPr>
      <w:r>
        <w:t>10. Transition Support</w:t>
      </w:r>
    </w:p>
    <w:p w14:paraId="29F30150" w14:textId="77777777" w:rsidR="00CA323D" w:rsidRDefault="00F63731">
      <w:r>
        <w:t>• Transitions are carefully planned for children with SEND.</w:t>
      </w:r>
      <w:r>
        <w:br/>
        <w:t>• The SENCO liaises with receiving schools or new settings to share relevant information.</w:t>
      </w:r>
      <w:r>
        <w:br/>
        <w:t>• Parents are fully involved in transition planning to ensure continuity of support.</w:t>
      </w:r>
    </w:p>
    <w:p w14:paraId="6A861C5F" w14:textId="77777777" w:rsidR="00CA323D" w:rsidRDefault="00F63731">
      <w:pPr>
        <w:pStyle w:val="Heading2"/>
      </w:pPr>
      <w:r>
        <w:t>11. Staff Training and Development</w:t>
      </w:r>
    </w:p>
    <w:p w14:paraId="35FB5F33" w14:textId="77777777" w:rsidR="00CA323D" w:rsidRDefault="00F63731">
      <w:r>
        <w:t>• The SENCO and staff receive ongoing training on inclusive practice, SEND strategies, and statutory responsibilities.</w:t>
      </w:r>
      <w:r>
        <w:br/>
        <w:t>• Staff are encouraged to share learning and reflect on best practice.</w:t>
      </w:r>
    </w:p>
    <w:p w14:paraId="077FF695" w14:textId="77777777" w:rsidR="00CA323D" w:rsidRDefault="00F63731">
      <w:pPr>
        <w:pStyle w:val="Heading2"/>
      </w:pPr>
      <w:r>
        <w:lastRenderedPageBreak/>
        <w:t>12. Monitoring and Evaluation</w:t>
      </w:r>
    </w:p>
    <w:p w14:paraId="53235771" w14:textId="77777777" w:rsidR="00CA323D" w:rsidRDefault="00F63731">
      <w:r>
        <w:t>• The SENCO and Manager monitor the effectiveness of SEND support and ensure this policy is implemented consistently.</w:t>
      </w:r>
      <w:r>
        <w:br/>
        <w:t>• The policy is reviewed annually and updated to reflect current legislation and best practice.</w:t>
      </w:r>
    </w:p>
    <w:p w14:paraId="0DDE756D" w14:textId="77777777" w:rsidR="00CA323D" w:rsidRDefault="00F63731">
      <w:pPr>
        <w:pStyle w:val="Heading2"/>
      </w:pPr>
      <w:r>
        <w:t>Approval</w:t>
      </w:r>
    </w:p>
    <w:p w14:paraId="2A4B953D" w14:textId="294AF851" w:rsidR="00CA323D" w:rsidRDefault="00F63731">
      <w:r>
        <w:t>Approved by: ___________________________</w:t>
      </w:r>
      <w:r>
        <w:br/>
        <w:t xml:space="preserve">Name: </w:t>
      </w:r>
      <w:r>
        <w:br/>
        <w:t>Position: Manager / SENCO</w:t>
      </w:r>
      <w:r>
        <w:br/>
        <w:t>Date: ___________________________</w:t>
      </w:r>
      <w:r>
        <w:br/>
        <w:t>Next Review Date: ______________________</w:t>
      </w:r>
    </w:p>
    <w:sectPr w:rsidR="00CA32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0569960">
    <w:abstractNumId w:val="8"/>
  </w:num>
  <w:num w:numId="2" w16cid:durableId="397941768">
    <w:abstractNumId w:val="6"/>
  </w:num>
  <w:num w:numId="3" w16cid:durableId="1127242445">
    <w:abstractNumId w:val="5"/>
  </w:num>
  <w:num w:numId="4" w16cid:durableId="1460147291">
    <w:abstractNumId w:val="4"/>
  </w:num>
  <w:num w:numId="5" w16cid:durableId="308247784">
    <w:abstractNumId w:val="7"/>
  </w:num>
  <w:num w:numId="6" w16cid:durableId="1891380458">
    <w:abstractNumId w:val="3"/>
  </w:num>
  <w:num w:numId="7" w16cid:durableId="727337743">
    <w:abstractNumId w:val="2"/>
  </w:num>
  <w:num w:numId="8" w16cid:durableId="395200437">
    <w:abstractNumId w:val="1"/>
  </w:num>
  <w:num w:numId="9" w16cid:durableId="34590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B26"/>
    <w:rsid w:val="0029639D"/>
    <w:rsid w:val="00326F90"/>
    <w:rsid w:val="0033136C"/>
    <w:rsid w:val="00705BCD"/>
    <w:rsid w:val="00776969"/>
    <w:rsid w:val="0085171E"/>
    <w:rsid w:val="00987D56"/>
    <w:rsid w:val="009B082E"/>
    <w:rsid w:val="00AA1D8D"/>
    <w:rsid w:val="00B47730"/>
    <w:rsid w:val="00C64A47"/>
    <w:rsid w:val="00CA323D"/>
    <w:rsid w:val="00CB0664"/>
    <w:rsid w:val="00F63731"/>
    <w:rsid w:val="00FA7E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B0730"/>
  <w14:defaultImageDpi w14:val="300"/>
  <w15:docId w15:val="{F42C5510-756D-4122-9D5C-E8D03A07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4008</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9</cp:revision>
  <dcterms:created xsi:type="dcterms:W3CDTF">2025-10-26T18:02:00Z</dcterms:created>
  <dcterms:modified xsi:type="dcterms:W3CDTF">2025-11-23T10:09:00Z</dcterms:modified>
  <cp:category/>
</cp:coreProperties>
</file>